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00D4" w14:textId="77777777" w:rsidR="00723F01" w:rsidRDefault="00723F01" w:rsidP="00723F01">
      <w:pPr>
        <w:rPr>
          <w:rFonts w:ascii="ＭＳ 明朝" w:hAnsi="Times New Roman"/>
          <w:szCs w:val="21"/>
        </w:rPr>
      </w:pPr>
      <w:r>
        <w:rPr>
          <w:rFonts w:ascii="ＭＳ 明朝" w:hAnsi="ＭＳ 明朝" w:hint="eastAsia"/>
          <w:szCs w:val="21"/>
        </w:rPr>
        <w:t>共通科目（短期集中型講義）</w:t>
      </w:r>
    </w:p>
    <w:tbl>
      <w:tblPr>
        <w:tblW w:w="8710" w:type="dxa"/>
        <w:tblInd w:w="4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0"/>
        <w:gridCol w:w="805"/>
        <w:gridCol w:w="900"/>
        <w:gridCol w:w="2895"/>
      </w:tblGrid>
      <w:tr w:rsidR="00723F01" w14:paraId="751B3ECC" w14:textId="77777777">
        <w:trPr>
          <w:cantSplit/>
          <w:trHeight w:val="227"/>
        </w:trPr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761D81A1" w14:textId="77777777" w:rsidR="00723F01" w:rsidRDefault="00723F01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授　業　科　目　名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02FBAA" w14:textId="77777777" w:rsidR="00723F01" w:rsidRDefault="00723F01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単　位　数</w:t>
            </w:r>
          </w:p>
        </w:tc>
        <w:tc>
          <w:tcPr>
            <w:tcW w:w="2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3E7DA477" w14:textId="77777777" w:rsidR="00723F01" w:rsidRDefault="00723F01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備　　考</w:t>
            </w:r>
          </w:p>
        </w:tc>
      </w:tr>
      <w:tr w:rsidR="00723F01" w14:paraId="599DAF34" w14:textId="77777777">
        <w:trPr>
          <w:cantSplit/>
          <w:trHeight w:val="227"/>
        </w:trPr>
        <w:tc>
          <w:tcPr>
            <w:tcW w:w="4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450295" w14:textId="77777777" w:rsidR="00723F01" w:rsidRDefault="00723F01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F80EC50" w14:textId="77777777" w:rsidR="00723F01" w:rsidRDefault="00723F01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必修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F69F44" w14:textId="77777777" w:rsidR="00723F01" w:rsidRDefault="00723F01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選択</w:t>
            </w:r>
          </w:p>
        </w:tc>
        <w:tc>
          <w:tcPr>
            <w:tcW w:w="28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8C440" w14:textId="77777777" w:rsidR="00723F01" w:rsidRDefault="00723F01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F1EC6" w14:paraId="4474FB75" w14:textId="77777777">
        <w:trPr>
          <w:cantSplit/>
          <w:trHeight w:val="227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74392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（総論）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7FE2C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6EB86D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89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0CA5EA4B" w14:textId="77777777" w:rsidR="00BF1EC6" w:rsidRDefault="00132799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noProof/>
                <w:sz w:val="21"/>
              </w:rPr>
              <w:pict w14:anchorId="06F41A0C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margin-left:1.05pt;margin-top:1.7pt;width:17.25pt;height:394.5pt;z-index:251657728;mso-position-horizontal-relative:text;mso-position-vertical-relative:text" fillcolor="window" o:insetmode="auto"/>
              </w:pict>
            </w:r>
          </w:p>
          <w:p w14:paraId="5419F7AB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  <w:p w14:paraId="033F2C59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  <w:p w14:paraId="299501EA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  <w:p w14:paraId="54772E99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  <w:p w14:paraId="7B438416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  <w:p w14:paraId="682F3E65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  <w:p w14:paraId="77799303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  <w:p w14:paraId="0E09D0A1" w14:textId="77777777" w:rsidR="00BF1EC6" w:rsidRDefault="00BF1EC6" w:rsidP="00BF1EC6">
            <w:pPr>
              <w:widowControl/>
              <w:ind w:left="436" w:hangingChars="200" w:hanging="436"/>
              <w:jc w:val="left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</w:p>
          <w:p w14:paraId="299571C1" w14:textId="77777777" w:rsidR="00BF1EC6" w:rsidRDefault="00BF1EC6" w:rsidP="00BF1EC6">
            <w:pPr>
              <w:widowControl/>
              <w:ind w:left="436" w:hangingChars="200" w:hanging="436"/>
              <w:jc w:val="left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</w:p>
          <w:p w14:paraId="6539B49B" w14:textId="77777777" w:rsidR="00BF1EC6" w:rsidRDefault="00BF1EC6" w:rsidP="00BF1EC6">
            <w:pPr>
              <w:widowControl/>
              <w:ind w:left="436" w:hangingChars="200" w:hanging="436"/>
              <w:jc w:val="left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</w:p>
          <w:p w14:paraId="71D280B0" w14:textId="77777777" w:rsidR="00BF1EC6" w:rsidRDefault="00BF1EC6" w:rsidP="00BF1EC6">
            <w:pPr>
              <w:widowControl/>
              <w:ind w:left="436" w:hangingChars="200" w:hanging="436"/>
              <w:jc w:val="left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</w:p>
          <w:p w14:paraId="339FCCBC" w14:textId="77777777" w:rsidR="00BF1EC6" w:rsidRDefault="00BF1EC6" w:rsidP="00BF1EC6">
            <w:pPr>
              <w:widowControl/>
              <w:ind w:leftChars="192" w:left="438" w:firstLineChars="100" w:firstLine="218"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各専攻の特別講義と合わせて、４単位以上選択必修</w:t>
            </w:r>
          </w:p>
          <w:p w14:paraId="147E1840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F1EC6" w14:paraId="515CB946" w14:textId="77777777">
        <w:trPr>
          <w:cantSplit/>
          <w:trHeight w:val="227"/>
        </w:trPr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F97C9" w14:textId="77777777" w:rsidR="00BF1EC6" w:rsidRDefault="00BF1EC6" w:rsidP="00BF1EC6">
            <w:pPr>
              <w:widowControl/>
              <w:ind w:left="216" w:hangingChars="99" w:hanging="216"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光子・電子のナノサイエンスと工学応用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EE384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FB3590" w14:textId="77777777" w:rsidR="00BF1EC6" w:rsidRDefault="00BF1EC6" w:rsidP="00723F0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942C3C2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F1EC6" w14:paraId="2A79A792" w14:textId="77777777">
        <w:trPr>
          <w:cantSplit/>
          <w:trHeight w:val="227"/>
        </w:trPr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C9D6D" w14:textId="77777777" w:rsidR="00BF1EC6" w:rsidRDefault="00BF1EC6" w:rsidP="00BF1EC6">
            <w:pPr>
              <w:widowControl/>
              <w:ind w:left="218" w:hangingChars="100" w:hanging="218"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物質と光の科学と工学応用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0471F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3655915" w14:textId="77777777" w:rsidR="00BF1EC6" w:rsidRDefault="00BF1EC6" w:rsidP="00723F0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2177F41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F1EC6" w14:paraId="7F28E5F8" w14:textId="77777777">
        <w:trPr>
          <w:cantSplit/>
          <w:trHeight w:val="227"/>
        </w:trPr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E6668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インフォマティクス論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B5981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B58CC5" w14:textId="77777777" w:rsidR="00BF1EC6" w:rsidRDefault="00BF1EC6" w:rsidP="00723F0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9E6326A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F1EC6" w14:paraId="622D9311" w14:textId="77777777">
        <w:trPr>
          <w:cantSplit/>
          <w:trHeight w:val="227"/>
        </w:trPr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B56A6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エネルギー環境論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80C60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CF9232" w14:textId="77777777" w:rsidR="00BF1EC6" w:rsidRDefault="00BF1EC6" w:rsidP="00723F0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2286168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F1EC6" w14:paraId="03C8975C" w14:textId="77777777">
        <w:trPr>
          <w:cantSplit/>
          <w:trHeight w:val="227"/>
        </w:trPr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FED8A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生命・環境・科学論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88301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C675DC" w14:textId="77777777" w:rsidR="00BF1EC6" w:rsidRDefault="00BF1EC6" w:rsidP="00723F0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DA4511C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F1EC6" w14:paraId="23A409E4" w14:textId="77777777">
        <w:trPr>
          <w:cantSplit/>
          <w:trHeight w:val="227"/>
        </w:trPr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36563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（新領域）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54CF3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D5D2C8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6040797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F1EC6" w14:paraId="37BE95A1" w14:textId="77777777">
        <w:trPr>
          <w:cantSplit/>
          <w:trHeight w:val="227"/>
        </w:trPr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C4817" w14:textId="77777777" w:rsidR="00BF1EC6" w:rsidRDefault="00BF1EC6" w:rsidP="00723F01">
            <w:pPr>
              <w:widowControl/>
              <w:ind w:left="218" w:hangingChars="100" w:hanging="218"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情報科学・ナノサイエンス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69982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3BF36E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9F6AFAE" w14:textId="77777777" w:rsidR="00BF1EC6" w:rsidRDefault="00BF1EC6" w:rsidP="00723F01">
            <w:pPr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F1EC6" w14:paraId="27A35219" w14:textId="77777777">
        <w:trPr>
          <w:cantSplit/>
          <w:trHeight w:val="227"/>
        </w:trPr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F1F27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バイオ・マテリアル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AD098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811E41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D725E94" w14:textId="77777777" w:rsidR="00BF1EC6" w:rsidRDefault="00BF1EC6" w:rsidP="00723F01">
            <w:pPr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F1EC6" w14:paraId="070FF7AE" w14:textId="77777777" w:rsidTr="00BF1EC6">
        <w:trPr>
          <w:cantSplit/>
          <w:trHeight w:val="72"/>
        </w:trPr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14626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かたちの数理科学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FB11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89E29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F583C59" w14:textId="77777777" w:rsidR="00BF1EC6" w:rsidRDefault="00BF1EC6" w:rsidP="00723F01">
            <w:pPr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F1EC6" w14:paraId="3E490B5A" w14:textId="77777777" w:rsidTr="00BF1EC6">
        <w:trPr>
          <w:cantSplit/>
          <w:trHeight w:val="180"/>
        </w:trPr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D7D6B" w14:textId="77777777" w:rsidR="00BF1EC6" w:rsidRDefault="00BF1EC6" w:rsidP="00723F0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132799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地球生命環境論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35FB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0BC4C" w14:textId="77777777" w:rsidR="00BF1EC6" w:rsidRDefault="00BF1EC6" w:rsidP="00723F01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0A4687C" w14:textId="77777777" w:rsidR="00BF1EC6" w:rsidRDefault="00BF1EC6" w:rsidP="00723F01">
            <w:pPr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F1EC6" w14:paraId="65428F89" w14:textId="77777777" w:rsidTr="00BF1EC6">
        <w:trPr>
          <w:cantSplit/>
          <w:trHeight w:val="180"/>
        </w:trPr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55F47" w14:textId="77777777" w:rsidR="00BF1EC6" w:rsidRDefault="00BF1EC6" w:rsidP="00723F0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海洋生態系論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F517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B6C71" w14:textId="77777777" w:rsidR="00BF1EC6" w:rsidRDefault="00BF1EC6" w:rsidP="00723F01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21BF2E8" w14:textId="77777777" w:rsidR="00BF1EC6" w:rsidRDefault="00BF1EC6" w:rsidP="00723F01">
            <w:pPr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F1EC6" w14:paraId="5B889D71" w14:textId="77777777" w:rsidTr="00BF1EC6">
        <w:trPr>
          <w:cantSplit/>
          <w:trHeight w:val="72"/>
        </w:trPr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97221" w14:textId="77777777" w:rsidR="00BF1EC6" w:rsidRDefault="00BF1EC6" w:rsidP="00723F0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リモートセンシング論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4364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22048" w14:textId="77777777" w:rsidR="00BF1EC6" w:rsidRDefault="00BF1EC6" w:rsidP="00723F01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BFD328A" w14:textId="77777777" w:rsidR="00BF1EC6" w:rsidRDefault="00BF1EC6" w:rsidP="00723F01">
            <w:pPr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F1EC6" w14:paraId="3065F829" w14:textId="77777777">
        <w:trPr>
          <w:cantSplit/>
          <w:trHeight w:val="227"/>
        </w:trPr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CD291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（基盤的共通科目）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6C856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7065E8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60246E1" w14:textId="77777777" w:rsidR="00BF1EC6" w:rsidRDefault="00BF1EC6" w:rsidP="00723F01">
            <w:pPr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F1EC6" w14:paraId="5E866148" w14:textId="77777777">
        <w:trPr>
          <w:cantSplit/>
          <w:trHeight w:val="227"/>
        </w:trPr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E0F3D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知的財産論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B88E8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84FD56B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1</w:t>
            </w: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9BB38FF" w14:textId="77777777" w:rsidR="00BF1EC6" w:rsidRDefault="00BF1EC6" w:rsidP="00723F01">
            <w:pPr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F1EC6" w14:paraId="6B172EEE" w14:textId="77777777">
        <w:trPr>
          <w:cantSplit/>
          <w:trHeight w:val="227"/>
        </w:trPr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EEE68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自然環境論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CF129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85C8284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1</w:t>
            </w: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007ECE1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F1EC6" w14:paraId="33B14C61" w14:textId="77777777">
        <w:trPr>
          <w:cantSplit/>
          <w:trHeight w:val="227"/>
        </w:trPr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04D54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生命倫理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38CDF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501C81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1</w:t>
            </w: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262645F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BF1EC6" w14:paraId="0618F7C1" w14:textId="77777777">
        <w:trPr>
          <w:cantSplit/>
          <w:trHeight w:val="227"/>
        </w:trPr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C0419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環境倫理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60B46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CAB4E41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2E5D494" w14:textId="77777777" w:rsidR="00BF1EC6" w:rsidRDefault="00BF1EC6" w:rsidP="00723F01">
            <w:pPr>
              <w:jc w:val="left"/>
              <w:rPr>
                <w:rFonts w:ascii="ＭＳ 明朝" w:eastAsia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BF1EC6" w14:paraId="33904572" w14:textId="77777777">
        <w:trPr>
          <w:cantSplit/>
          <w:trHeight w:val="227"/>
        </w:trPr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54D41" w14:textId="77777777" w:rsidR="00BF1EC6" w:rsidRDefault="00BF1EC6" w:rsidP="00723F01">
            <w:pPr>
              <w:widowControl/>
              <w:jc w:val="left"/>
              <w:rPr>
                <w:rFonts w:ascii="ＭＳ 明朝" w:eastAsia="ＭＳ Ｐゴシック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科学技術文書表現法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17B8D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7D87E4" w14:textId="77777777" w:rsidR="00BF1EC6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AD33476" w14:textId="77777777" w:rsidR="00BF1EC6" w:rsidRDefault="00BF1EC6" w:rsidP="00723F01">
            <w:pPr>
              <w:jc w:val="left"/>
              <w:rPr>
                <w:rFonts w:ascii="ＭＳ 明朝" w:eastAsia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132799" w14:paraId="509A9199" w14:textId="77777777">
        <w:trPr>
          <w:cantSplit/>
          <w:trHeight w:val="227"/>
        </w:trPr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4F131" w14:textId="77777777" w:rsidR="00132799" w:rsidRPr="00723F01" w:rsidRDefault="00132799" w:rsidP="00132799">
            <w:pPr>
              <w:widowControl/>
              <w:ind w:firstLineChars="100" w:firstLine="218"/>
              <w:jc w:val="left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研究インターンシップ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5C947" w14:textId="77777777" w:rsidR="00132799" w:rsidRPr="00723F01" w:rsidRDefault="00132799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1E798E4" w14:textId="77777777" w:rsidR="00132799" w:rsidRPr="00723F01" w:rsidRDefault="00132799" w:rsidP="00723F01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CE10C1D" w14:textId="77777777" w:rsidR="00132799" w:rsidRDefault="00132799" w:rsidP="00723F01">
            <w:pPr>
              <w:jc w:val="left"/>
              <w:rPr>
                <w:rFonts w:ascii="ＭＳ 明朝" w:eastAsia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BF1EC6" w14:paraId="3E4FC724" w14:textId="77777777">
        <w:trPr>
          <w:cantSplit/>
          <w:trHeight w:val="227"/>
        </w:trPr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07BFD" w14:textId="77777777" w:rsidR="00BF1EC6" w:rsidRPr="00723F01" w:rsidRDefault="00BF1EC6" w:rsidP="00723F0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 w:rsidRPr="00723F01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◎実用科学技術英会話Ⅰ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177D8" w14:textId="77777777" w:rsidR="00BF1EC6" w:rsidRPr="00723F01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CF78A1" w14:textId="77777777" w:rsidR="00BF1EC6" w:rsidRPr="00723F01" w:rsidRDefault="00BF1EC6" w:rsidP="00723F01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 w:rsidRPr="00723F01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B538631" w14:textId="77777777" w:rsidR="00BF1EC6" w:rsidRDefault="00BF1EC6" w:rsidP="00723F01">
            <w:pPr>
              <w:jc w:val="left"/>
              <w:rPr>
                <w:rFonts w:ascii="ＭＳ 明朝" w:eastAsia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BF1EC6" w14:paraId="6065D94C" w14:textId="77777777">
        <w:trPr>
          <w:cantSplit/>
          <w:trHeight w:val="227"/>
        </w:trPr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597728B" w14:textId="77777777" w:rsidR="00BF1EC6" w:rsidRPr="00723F01" w:rsidRDefault="00BF1EC6" w:rsidP="00723F0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 w:rsidRPr="00723F01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◎実用科学技術英会話Ⅱ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E11F664" w14:textId="77777777" w:rsidR="00BF1EC6" w:rsidRPr="00723F01" w:rsidRDefault="00BF1EC6" w:rsidP="00723F01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264780" w14:textId="77777777" w:rsidR="00BF1EC6" w:rsidRPr="00723F01" w:rsidRDefault="00BF1EC6" w:rsidP="00723F01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 w:rsidRPr="00723F01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8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1C600" w14:textId="77777777" w:rsidR="00BF1EC6" w:rsidRDefault="00BF1EC6" w:rsidP="00723F01">
            <w:pPr>
              <w:jc w:val="left"/>
              <w:rPr>
                <w:rFonts w:ascii="ＭＳ 明朝" w:eastAsia="ＭＳ Ｐゴシック" w:cs="ＭＳ Ｐゴシック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E4E16A5" w14:textId="77777777" w:rsidR="00723F01" w:rsidRDefault="00723F01" w:rsidP="00723F01">
      <w:pPr>
        <w:tabs>
          <w:tab w:val="left" w:pos="7113"/>
        </w:tabs>
        <w:adjustRightInd w:val="0"/>
        <w:snapToGrid w:val="0"/>
        <w:spacing w:line="340" w:lineRule="exact"/>
        <w:ind w:rightChars="142" w:right="324"/>
        <w:rPr>
          <w:rFonts w:ascii="ＭＳ 明朝" w:hAnsi="ＭＳ 明朝" w:hint="eastAsia"/>
        </w:rPr>
      </w:pPr>
    </w:p>
    <w:p w14:paraId="54C79035" w14:textId="77777777" w:rsidR="00723F01" w:rsidRDefault="00723F01" w:rsidP="00723F01">
      <w:pPr>
        <w:rPr>
          <w:rFonts w:hint="eastAsia"/>
        </w:rPr>
      </w:pPr>
      <w:r>
        <w:rPr>
          <w:rFonts w:ascii="ＭＳ 明朝" w:hAnsi="ＭＳ 明朝" w:hint="eastAsia"/>
        </w:rPr>
        <w:t>◎は通常授業として実施する。</w:t>
      </w:r>
    </w:p>
    <w:sectPr w:rsidR="00723F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F01"/>
    <w:rsid w:val="00132799"/>
    <w:rsid w:val="00575552"/>
    <w:rsid w:val="00723F01"/>
    <w:rsid w:val="00813781"/>
    <w:rsid w:val="00955F3F"/>
    <w:rsid w:val="00A86BD8"/>
    <w:rsid w:val="00BF1EC6"/>
    <w:rsid w:val="00C03E0E"/>
    <w:rsid w:val="00C5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B8203A"/>
  <w15:chartTrackingRefBased/>
  <w15:docId w15:val="{440605BD-A839-46FD-8508-BDCBB522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3F01"/>
    <w:pPr>
      <w:widowControl w:val="0"/>
      <w:jc w:val="both"/>
    </w:pPr>
    <w:rPr>
      <w:spacing w:val="4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5692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5692D"/>
    <w:rPr>
      <w:rFonts w:ascii="Arial" w:eastAsia="ＭＳ ゴシック" w:hAnsi="Arial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共通科目（短期集中型講義）</vt:lpstr>
    </vt:vector>
  </TitlesOfParts>
  <Manager/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otunno</dc:creator>
  <cp:keywords/>
  <dc:description/>
  <cp:lastModifiedBy>Nanami Masahiko (名波政彦)</cp:lastModifiedBy>
  <cp:revision>2</cp:revision>
  <cp:lastPrinted>2017-01-25T07:07:00Z</cp:lastPrinted>
  <dcterms:created xsi:type="dcterms:W3CDTF">2025-06-13T03:18:00Z</dcterms:created>
  <dcterms:modified xsi:type="dcterms:W3CDTF">2025-06-13T03:18:00Z</dcterms:modified>
</cp:coreProperties>
</file>