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FF1CEC" w:rsidRDefault="00FF1CEC">
      <w:pPr>
        <w:rPr>
          <w:rFonts w:ascii="ＭＳ 明朝" w:eastAsia="ＭＳ 明朝" w:hAnsi="ＭＳ 明朝"/>
        </w:rPr>
      </w:pPr>
      <w:r w:rsidRPr="00FF1CEC">
        <w:rPr>
          <w:rFonts w:ascii="ＭＳ 明朝" w:eastAsia="ＭＳ 明朝" w:hAnsi="ＭＳ 明朝" w:cs="MS-Mincho" w:hint="eastAsia"/>
          <w:kern w:val="0"/>
          <w:sz w:val="20"/>
          <w:szCs w:val="20"/>
        </w:rPr>
        <w:t>農学専攻　生物資源科学コース　地域生態環境科学教育プログラム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332"/>
        <w:gridCol w:w="851"/>
        <w:gridCol w:w="850"/>
        <w:gridCol w:w="709"/>
        <w:gridCol w:w="1276"/>
      </w:tblGrid>
      <w:tr w:rsidR="00B80D44" w:rsidRPr="00FF1CEC" w:rsidTr="00B80D44">
        <w:trPr>
          <w:trHeight w:val="675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B80D44" w:rsidRPr="00FF1CEC" w:rsidTr="00D76571">
        <w:trPr>
          <w:cantSplit/>
          <w:trHeight w:val="1373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コース</w:t>
            </w:r>
          </w:p>
          <w:p w:rsidR="00B80D44" w:rsidRPr="00FF1CEC" w:rsidRDefault="00B80D44" w:rsidP="00B80D44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80D44" w:rsidRPr="00FF1CEC" w:rsidTr="00BE42AE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B80D44" w:rsidRPr="001D61BC" w:rsidRDefault="00B80D44" w:rsidP="00B80D4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</w:t>
            </w:r>
            <w:r w:rsidR="002258A0" w:rsidRPr="001D61B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2258A0"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B80D44" w:rsidRPr="001D61BC" w:rsidRDefault="002258A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B80D44" w:rsidRPr="001D61BC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B80D44" w:rsidRPr="001D61BC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E7E6E6" w:themeColor="background2"/>
            </w:tcBorders>
            <w:vAlign w:val="center"/>
          </w:tcPr>
          <w:p w:rsidR="00B80D44" w:rsidRPr="00FF1CEC" w:rsidRDefault="00B80D44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E42AE">
        <w:trPr>
          <w:trHeight w:val="340"/>
        </w:trPr>
        <w:tc>
          <w:tcPr>
            <w:tcW w:w="92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 Ecology</w:t>
            </w:r>
            <w:r w:rsidRPr="001D61B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03630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C97E6D" w:rsidRDefault="002258A0" w:rsidP="002258A0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1D61BC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D61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C97E6D" w:rsidRDefault="002258A0" w:rsidP="002258A0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流域社会学特論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72D7F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72D7F">
        <w:trPr>
          <w:trHeight w:val="340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山岳流域防災学特論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03630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</w:t>
            </w:r>
          </w:p>
          <w:p w:rsidR="002258A0" w:rsidRPr="00FF1CEC" w:rsidRDefault="002258A0" w:rsidP="002258A0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選択科目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textDirection w:val="tbRlV"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textDirection w:val="tbRlV"/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370D2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nil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dotted" w:sz="4" w:space="0" w:color="E7E6E6" w:themeColor="background2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4370D2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nil"/>
              <w:bottom w:val="dotted" w:sz="4" w:space="0" w:color="FFFFFF" w:themeColor="background1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dotted" w:sz="4" w:space="0" w:color="FFFFFF" w:themeColor="background1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dotted" w:sz="4" w:space="0" w:color="FFFFFF" w:themeColor="background1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FFFFFF" w:themeColor="background1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851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dotted" w:sz="4" w:space="0" w:color="FFFFFF" w:themeColor="background1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dotted" w:sz="4" w:space="0" w:color="E7E6E6" w:themeColor="background2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dotted" w:sz="4" w:space="0" w:color="E7E6E6" w:themeColor="background2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2E3674">
        <w:trPr>
          <w:trHeight w:val="340"/>
        </w:trPr>
        <w:tc>
          <w:tcPr>
            <w:tcW w:w="924" w:type="dxa"/>
            <w:tcBorders>
              <w:top w:val="dotted" w:sz="4" w:space="0" w:color="E7E6E6" w:themeColor="background2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Chemistry for Biorefinery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Biomaterial Pro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c</w:t>
            </w: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Production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FF1CEC" w:rsidRDefault="002258A0" w:rsidP="002258A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258A0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="006A5D67" w:rsidRPr="006D6C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6A5D67"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6A5D67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8A0" w:rsidRPr="006D6C50" w:rsidRDefault="002258A0" w:rsidP="002258A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258A0" w:rsidRPr="00FF1CEC" w:rsidRDefault="002258A0" w:rsidP="002258A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5D67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6D6C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5D67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5D67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山岳流域環境学概論Ａ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5D67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山岳流域環境学概論Ｂ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5D67" w:rsidRPr="00FF1CEC" w:rsidTr="00B80D44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山岳流域フィールド実習Ａ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D67" w:rsidRPr="006D6C50" w:rsidRDefault="006A5D67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A5D67" w:rsidRPr="00FF1CEC" w:rsidRDefault="006A5D67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3674" w:rsidRPr="00FF1CEC" w:rsidTr="002E3674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vAlign w:val="center"/>
          </w:tcPr>
          <w:p w:rsidR="002E3674" w:rsidRPr="00FF1CEC" w:rsidRDefault="002E3674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山岳流域フィールド実習Ｂ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実習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dotted" w:sz="4" w:space="0" w:color="E7E6E6" w:themeColor="background2"/>
            </w:tcBorders>
            <w:vAlign w:val="center"/>
          </w:tcPr>
          <w:p w:rsidR="002E3674" w:rsidRPr="00FF1CEC" w:rsidRDefault="002E3674" w:rsidP="006A5D67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3674" w:rsidRPr="00FF1CEC" w:rsidTr="002E3674">
        <w:trPr>
          <w:trHeight w:val="340"/>
        </w:trPr>
        <w:tc>
          <w:tcPr>
            <w:tcW w:w="924" w:type="dxa"/>
            <w:vMerge/>
            <w:vAlign w:val="center"/>
          </w:tcPr>
          <w:p w:rsidR="002E3674" w:rsidRPr="00FF1CEC" w:rsidRDefault="002E3674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山岳流域コミュニケーションスキル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nil"/>
              <w:bottom w:val="dotted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dotted" w:sz="4" w:space="0" w:color="E7E6E6" w:themeColor="background2"/>
            </w:tcBorders>
            <w:vAlign w:val="center"/>
          </w:tcPr>
          <w:p w:rsidR="002E3674" w:rsidRPr="006D6C50" w:rsidRDefault="002E3674" w:rsidP="006A5D67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E3674" w:rsidRPr="00FF1CEC" w:rsidTr="002E3674">
        <w:trPr>
          <w:trHeight w:val="340"/>
        </w:trPr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2E3674" w:rsidRPr="00FF1CEC" w:rsidRDefault="002E3674" w:rsidP="006A5D67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Field Practice in Tenryu Forests:from Plantation to Natural Laurel Forest</w:t>
            </w:r>
          </w:p>
        </w:tc>
        <w:tc>
          <w:tcPr>
            <w:tcW w:w="851" w:type="dxa"/>
            <w:tcBorders>
              <w:top w:val="dotted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6A5D6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dotted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74" w:rsidRPr="006D6C50" w:rsidRDefault="002E3674" w:rsidP="0006059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D6C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E7E6E6" w:themeColor="background2"/>
              <w:bottom w:val="single" w:sz="4" w:space="0" w:color="auto"/>
            </w:tcBorders>
            <w:vAlign w:val="center"/>
          </w:tcPr>
          <w:p w:rsidR="002E3674" w:rsidRPr="006D6C50" w:rsidRDefault="002E3674" w:rsidP="006A5D67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4370D2" w:rsidRDefault="004370D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37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67" w:rsidRDefault="006A5D67" w:rsidP="00B80D44">
      <w:r>
        <w:separator/>
      </w:r>
    </w:p>
  </w:endnote>
  <w:endnote w:type="continuationSeparator" w:id="0">
    <w:p w:rsidR="006A5D67" w:rsidRDefault="006A5D67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01フロップデザイ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67" w:rsidRDefault="006A5D67" w:rsidP="00B80D44">
      <w:r>
        <w:separator/>
      </w:r>
    </w:p>
  </w:footnote>
  <w:footnote w:type="continuationSeparator" w:id="0">
    <w:p w:rsidR="006A5D67" w:rsidRDefault="006A5D67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60598"/>
    <w:rsid w:val="00161EB2"/>
    <w:rsid w:val="001C0555"/>
    <w:rsid w:val="001C2652"/>
    <w:rsid w:val="001D61BC"/>
    <w:rsid w:val="002258A0"/>
    <w:rsid w:val="002E3674"/>
    <w:rsid w:val="00403630"/>
    <w:rsid w:val="004370D2"/>
    <w:rsid w:val="00472D7F"/>
    <w:rsid w:val="005D5C48"/>
    <w:rsid w:val="006A5D67"/>
    <w:rsid w:val="006D6C50"/>
    <w:rsid w:val="0075475A"/>
    <w:rsid w:val="00A94AC0"/>
    <w:rsid w:val="00B61934"/>
    <w:rsid w:val="00B80D44"/>
    <w:rsid w:val="00BA6E6D"/>
    <w:rsid w:val="00BE42AE"/>
    <w:rsid w:val="00C97E6D"/>
    <w:rsid w:val="00D76513"/>
    <w:rsid w:val="00D76571"/>
    <w:rsid w:val="00E47EA6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40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A8CC-FFA3-4823-B509-68E529B1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岡本</cp:lastModifiedBy>
  <cp:revision>10</cp:revision>
  <cp:lastPrinted>2023-04-07T07:32:00Z</cp:lastPrinted>
  <dcterms:created xsi:type="dcterms:W3CDTF">2022-03-29T00:39:00Z</dcterms:created>
  <dcterms:modified xsi:type="dcterms:W3CDTF">2023-04-17T10:23:00Z</dcterms:modified>
</cp:coreProperties>
</file>